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FF" w:rsidRDefault="007735FF" w:rsidP="00567B28">
      <w:pPr>
        <w:ind w:left="6804"/>
        <w:rPr>
          <w:rFonts w:cs="Arial"/>
        </w:rPr>
      </w:pPr>
    </w:p>
    <w:p w:rsidR="00611F16" w:rsidRPr="00611F16" w:rsidRDefault="00611F16" w:rsidP="00611F16">
      <w:pPr>
        <w:pStyle w:val="berschrift1"/>
        <w:rPr>
          <w:b/>
          <w:sz w:val="40"/>
          <w:szCs w:val="40"/>
        </w:rPr>
      </w:pPr>
      <w:r w:rsidRPr="00611F16">
        <w:rPr>
          <w:b/>
          <w:sz w:val="40"/>
          <w:szCs w:val="40"/>
        </w:rPr>
        <w:t>10 Punkte für professionelle Bankgespräche</w:t>
      </w:r>
    </w:p>
    <w:p w:rsidR="00611F16" w:rsidRDefault="00611F16" w:rsidP="00611F16">
      <w:pPr>
        <w:rPr>
          <w:sz w:val="24"/>
        </w:rPr>
      </w:pPr>
    </w:p>
    <w:p w:rsidR="00611F16" w:rsidRDefault="00611F16" w:rsidP="00611F16">
      <w:pPr>
        <w:rPr>
          <w:sz w:val="24"/>
        </w:rPr>
      </w:pPr>
    </w:p>
    <w:p w:rsidR="00611F16" w:rsidRDefault="00611F16" w:rsidP="00611F16">
      <w:pPr>
        <w:rPr>
          <w:sz w:val="24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Ich habe mit meinem Kundenberater bereits über die neuen Ratingsysteme gesprochen – und weiß, worauf ich achten muss.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Ich gebe der Bank den kompletten Jahresabschluss mit der Einkommensteuererklärung spätestens bis zum 30. Juni des Folgejahres.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Meine Bank ist im Besitz einer aktuellen Vermögens- und Schuldenaufstellung.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Meine BWA zum 31.12 lege ich der Bank spätestens am 15. Februar mit Erläuterungen auf den Tisch. Die BWA nutze ich durch entsprechende Ergänzungsbuchungen monatlich wirklich als Steuerungsinstrument.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Im Bilanzgespräch mit meiner Bank erläutere ich regelmäßig die Entwicklung und beantworte alle Fragen umfassend und selbst.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Ich habe eine ständig aktualisierte Bestandsaufnahme meiner Bankbeziehungen zur Hand.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Themen und Ziele für jedes Bankgespräch lege ich vorher fest.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Im Dialog frage ich gezielt nach der Einschätzung meines Unternehmens durch die Bank.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Ich habe mir Gedanken über eine realistische Bewertung meiner Sicherheiten gemacht – und kenne auch die Sichtweise des Finanzinstituts.</w:t>
      </w:r>
    </w:p>
    <w:p w:rsidR="00611F16" w:rsidRPr="00E56294" w:rsidRDefault="00611F16" w:rsidP="00611F16">
      <w:pPr>
        <w:rPr>
          <w:sz w:val="28"/>
          <w:szCs w:val="28"/>
        </w:rPr>
      </w:pPr>
    </w:p>
    <w:p w:rsidR="00611F16" w:rsidRPr="00E56294" w:rsidRDefault="00611F16" w:rsidP="00611F16">
      <w:pPr>
        <w:numPr>
          <w:ilvl w:val="0"/>
          <w:numId w:val="2"/>
        </w:numPr>
        <w:rPr>
          <w:sz w:val="28"/>
          <w:szCs w:val="28"/>
        </w:rPr>
      </w:pPr>
      <w:r w:rsidRPr="00E56294">
        <w:rPr>
          <w:sz w:val="28"/>
          <w:szCs w:val="28"/>
        </w:rPr>
        <w:t>Ich gehe aktiv mit aktuellen Informationen über mein Unternehmen auf meine Banken zu – auch zum wichtigen Thema Nachfolgeregelung.</w:t>
      </w:r>
    </w:p>
    <w:p w:rsidR="0053722D" w:rsidRDefault="0053722D" w:rsidP="0053722D"/>
    <w:p w:rsidR="00611F16" w:rsidRDefault="00611F16" w:rsidP="0053722D"/>
    <w:p w:rsidR="00D12678" w:rsidRDefault="0053722D" w:rsidP="0053722D">
      <w:r>
        <w:t xml:space="preserve">Ihr KFM-Team </w:t>
      </w:r>
    </w:p>
    <w:sectPr w:rsidR="00D12678" w:rsidSect="00481A00">
      <w:headerReference w:type="default" r:id="rId7"/>
      <w:footerReference w:type="default" r:id="rId8"/>
      <w:pgSz w:w="11906" w:h="16838"/>
      <w:pgMar w:top="1417" w:right="2006" w:bottom="1134" w:left="1417" w:header="708" w:footer="8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FE" w:rsidRDefault="000079FE">
      <w:r>
        <w:separator/>
      </w:r>
    </w:p>
  </w:endnote>
  <w:endnote w:type="continuationSeparator" w:id="0">
    <w:p w:rsidR="000079FE" w:rsidRDefault="0000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F" w:rsidRDefault="007735FF">
    <w:pPr>
      <w:pStyle w:val="Fuzeile"/>
      <w:pBdr>
        <w:bottom w:val="single" w:sz="4" w:space="1" w:color="auto"/>
      </w:pBdr>
      <w:rPr>
        <w:rFonts w:cs="Arial"/>
        <w:b/>
        <w:bCs/>
        <w:color w:val="0000FF"/>
        <w:sz w:val="16"/>
      </w:rPr>
    </w:pPr>
  </w:p>
  <w:p w:rsidR="007735FF" w:rsidRDefault="007735FF">
    <w:pPr>
      <w:pStyle w:val="Fuzeile"/>
      <w:rPr>
        <w:rFonts w:cs="Arial"/>
        <w:b/>
        <w:bCs/>
        <w:color w:val="0000FF"/>
        <w:sz w:val="16"/>
      </w:rPr>
    </w:pPr>
    <w:r>
      <w:rPr>
        <w:rFonts w:cs="Arial"/>
        <w:b/>
        <w:bCs/>
        <w:color w:val="0000FF"/>
        <w:sz w:val="16"/>
      </w:rPr>
      <w:t>BWL-Beratung   Controlling   Sanierung   Existenzgründung</w:t>
    </w:r>
    <w:r>
      <w:rPr>
        <w:rFonts w:cs="Arial"/>
        <w:b/>
        <w:bCs/>
        <w:caps/>
        <w:color w:val="0000FF"/>
        <w:sz w:val="16"/>
      </w:rPr>
      <w:t xml:space="preserve">  </w:t>
    </w:r>
    <w:r>
      <w:rPr>
        <w:rFonts w:cs="Arial"/>
        <w:b/>
        <w:bCs/>
        <w:color w:val="0000FF"/>
        <w:sz w:val="16"/>
      </w:rPr>
      <w:t xml:space="preserve"> Nachfolge   Organisation  SAP  EDV   Webdesign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FE" w:rsidRDefault="000079FE">
      <w:r>
        <w:separator/>
      </w:r>
    </w:p>
  </w:footnote>
  <w:footnote w:type="continuationSeparator" w:id="0">
    <w:p w:rsidR="000079FE" w:rsidRDefault="00007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F" w:rsidRDefault="007735FF">
    <w:pPr>
      <w:pStyle w:val="Kopfzeile"/>
      <w:rPr>
        <w:color w:val="FFFFFF"/>
        <w:sz w:val="28"/>
      </w:rPr>
    </w:pPr>
    <w:r>
      <w:tab/>
    </w:r>
    <w:r>
      <w:rPr>
        <w:color w:val="FFFFFF"/>
        <w:sz w:val="28"/>
        <w:highlight w:val="blue"/>
      </w:rPr>
      <w:t>KFM</w:t>
    </w:r>
  </w:p>
  <w:p w:rsidR="007735FF" w:rsidRDefault="007735FF">
    <w:pPr>
      <w:pStyle w:val="Kopfzeile"/>
    </w:pPr>
    <w:r>
      <w:tab/>
      <w:t>Franken Mittelstandsberatung GmbH</w:t>
    </w:r>
  </w:p>
  <w:p w:rsidR="007735FF" w:rsidRDefault="007735FF">
    <w:pPr>
      <w:pStyle w:val="Kopfzeile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B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C07818"/>
    <w:multiLevelType w:val="hybridMultilevel"/>
    <w:tmpl w:val="07349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E8B"/>
    <w:rsid w:val="000079FE"/>
    <w:rsid w:val="00072372"/>
    <w:rsid w:val="00073D67"/>
    <w:rsid w:val="00086550"/>
    <w:rsid w:val="001205BF"/>
    <w:rsid w:val="0012187F"/>
    <w:rsid w:val="00131F6C"/>
    <w:rsid w:val="00176E7C"/>
    <w:rsid w:val="001B0EAD"/>
    <w:rsid w:val="002018DD"/>
    <w:rsid w:val="002203F1"/>
    <w:rsid w:val="00292983"/>
    <w:rsid w:val="002B58D5"/>
    <w:rsid w:val="002C4F72"/>
    <w:rsid w:val="003264AC"/>
    <w:rsid w:val="0044723F"/>
    <w:rsid w:val="00481A00"/>
    <w:rsid w:val="004B0BD5"/>
    <w:rsid w:val="00527C5A"/>
    <w:rsid w:val="0053722D"/>
    <w:rsid w:val="005619D2"/>
    <w:rsid w:val="00567B28"/>
    <w:rsid w:val="00576E6A"/>
    <w:rsid w:val="00611F16"/>
    <w:rsid w:val="00637A9F"/>
    <w:rsid w:val="006713B6"/>
    <w:rsid w:val="00684ED1"/>
    <w:rsid w:val="00696C4A"/>
    <w:rsid w:val="006C08A0"/>
    <w:rsid w:val="007411BA"/>
    <w:rsid w:val="0074326B"/>
    <w:rsid w:val="007735FF"/>
    <w:rsid w:val="00776009"/>
    <w:rsid w:val="007A72A0"/>
    <w:rsid w:val="008B300D"/>
    <w:rsid w:val="00911689"/>
    <w:rsid w:val="009A2669"/>
    <w:rsid w:val="00A22F16"/>
    <w:rsid w:val="00A40BFB"/>
    <w:rsid w:val="00AB12BD"/>
    <w:rsid w:val="00B664E6"/>
    <w:rsid w:val="00B71864"/>
    <w:rsid w:val="00B822ED"/>
    <w:rsid w:val="00BD0E8B"/>
    <w:rsid w:val="00C835A8"/>
    <w:rsid w:val="00D03709"/>
    <w:rsid w:val="00D12678"/>
    <w:rsid w:val="00D65D4E"/>
    <w:rsid w:val="00D67F58"/>
    <w:rsid w:val="00DD762B"/>
    <w:rsid w:val="00DE2B5B"/>
    <w:rsid w:val="00E54663"/>
    <w:rsid w:val="00E841BF"/>
    <w:rsid w:val="00EB2AD2"/>
    <w:rsid w:val="00F12480"/>
    <w:rsid w:val="00F715F1"/>
    <w:rsid w:val="00F82B0F"/>
    <w:rsid w:val="00FC2E1B"/>
    <w:rsid w:val="00FC7535"/>
    <w:rsid w:val="00FD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1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81A00"/>
    <w:pPr>
      <w:keepNext/>
      <w:jc w:val="center"/>
      <w:outlineLvl w:val="0"/>
    </w:pPr>
    <w:rPr>
      <w:rFonts w:ascii="Arial Narrow" w:hAnsi="Arial Narrow" w:cs="Arial"/>
      <w:sz w:val="28"/>
    </w:rPr>
  </w:style>
  <w:style w:type="paragraph" w:styleId="berschrift2">
    <w:name w:val="heading 2"/>
    <w:basedOn w:val="Standard"/>
    <w:next w:val="Standard"/>
    <w:qFormat/>
    <w:rsid w:val="00481A00"/>
    <w:pPr>
      <w:keepNext/>
      <w:outlineLvl w:val="1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81A00"/>
    <w:pPr>
      <w:jc w:val="center"/>
    </w:pPr>
    <w:rPr>
      <w:rFonts w:ascii="Book Antiqua" w:hAnsi="Book Antiqua"/>
      <w:color w:val="FFFFFF"/>
      <w:sz w:val="36"/>
    </w:rPr>
  </w:style>
  <w:style w:type="paragraph" w:styleId="Kopfzeile">
    <w:name w:val="header"/>
    <w:basedOn w:val="Standard"/>
    <w:semiHidden/>
    <w:rsid w:val="00481A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81A0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81A00"/>
    <w:rPr>
      <w:sz w:val="16"/>
    </w:rPr>
  </w:style>
  <w:style w:type="paragraph" w:styleId="Index1">
    <w:name w:val="index 1"/>
    <w:basedOn w:val="Standard"/>
    <w:next w:val="Standard"/>
    <w:autoRedefine/>
    <w:semiHidden/>
    <w:rsid w:val="00481A00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481A0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481A0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481A0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481A0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481A0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481A0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481A0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481A00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481A00"/>
  </w:style>
  <w:style w:type="character" w:styleId="Hyperlink">
    <w:name w:val="Hyperlink"/>
    <w:basedOn w:val="Absatz-Standardschriftart"/>
    <w:semiHidden/>
    <w:rsid w:val="00481A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B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muli\AppData\Roaming\Microsoft\Templates\KFM_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KFM_Brief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KFM Franken Mittelstandsberatung GmbH  ·  91728 Gnotzheim</vt:lpstr>
    </vt:vector>
  </TitlesOfParts>
  <Company>Unknown Organization</Company>
  <LinksUpToDate>false</LinksUpToDate>
  <CharactersWithSpaces>1217</CharactersWithSpaces>
  <SharedDoc>false</SharedDoc>
  <HLinks>
    <vt:vector size="12" baseType="variant">
      <vt:variant>
        <vt:i4>1179713</vt:i4>
      </vt:variant>
      <vt:variant>
        <vt:i4>6</vt:i4>
      </vt:variant>
      <vt:variant>
        <vt:i4>0</vt:i4>
      </vt:variant>
      <vt:variant>
        <vt:i4>5</vt:i4>
      </vt:variant>
      <vt:variant>
        <vt:lpwstr>http://www.frankenconsult.de/</vt:lpwstr>
      </vt:variant>
      <vt:variant>
        <vt:lpwstr/>
      </vt:variant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mailto:kfm@frankenconsult.de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KFM Franken Mittelstandsberatung GmbH  ·  91728 Gnotzheim</dc:title>
  <dc:creator>Kammuli</dc:creator>
  <cp:lastModifiedBy>Kammuli</cp:lastModifiedBy>
  <cp:revision>2</cp:revision>
  <cp:lastPrinted>2010-07-25T11:45:00Z</cp:lastPrinted>
  <dcterms:created xsi:type="dcterms:W3CDTF">2010-12-29T09:32:00Z</dcterms:created>
  <dcterms:modified xsi:type="dcterms:W3CDTF">2010-12-29T09:32:00Z</dcterms:modified>
</cp:coreProperties>
</file>